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39" w:rsidRPr="003876AB" w:rsidRDefault="007D2F39">
      <w:pPr>
        <w:spacing w:line="240" w:lineRule="auto"/>
        <w:jc w:val="center"/>
        <w:rPr>
          <w:rFonts w:ascii="Tahoma" w:eastAsia="Tahoma" w:hAnsi="Tahoma" w:cs="Tahoma"/>
          <w:b/>
          <w:i/>
        </w:rPr>
      </w:pPr>
    </w:p>
    <w:tbl>
      <w:tblPr>
        <w:tblStyle w:val="a1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5968"/>
        <w:gridCol w:w="971"/>
        <w:gridCol w:w="2138"/>
      </w:tblGrid>
      <w:tr w:rsidR="007D2F39" w:rsidRPr="003876AB">
        <w:trPr>
          <w:trHeight w:val="128"/>
        </w:trPr>
        <w:tc>
          <w:tcPr>
            <w:tcW w:w="1266" w:type="dxa"/>
            <w:vMerge w:val="restart"/>
          </w:tcPr>
          <w:p w:rsidR="007D2F39" w:rsidRPr="003876AB" w:rsidRDefault="00AE4C73">
            <w:pPr>
              <w:tabs>
                <w:tab w:val="left" w:pos="450"/>
                <w:tab w:val="center" w:pos="598"/>
              </w:tabs>
              <w:rPr>
                <w:rFonts w:ascii="Tahoma" w:eastAsia="Tahoma" w:hAnsi="Tahoma" w:cs="Tahoma"/>
                <w:b/>
              </w:rPr>
            </w:pPr>
            <w:r w:rsidRPr="003876AB">
              <w:rPr>
                <w:rFonts w:ascii="Tahoma" w:eastAsia="Tahoma" w:hAnsi="Tahoma" w:cs="Tahoma"/>
                <w:b/>
              </w:rPr>
              <w:tab/>
            </w:r>
            <w:r w:rsidRPr="003876AB">
              <w:rPr>
                <w:rFonts w:ascii="Tahoma" w:eastAsia="Tahoma" w:hAnsi="Tahoma" w:cs="Tahoma"/>
                <w:b/>
              </w:rPr>
              <w:tab/>
            </w:r>
            <w:r w:rsidRPr="003876AB">
              <w:rPr>
                <w:rFonts w:ascii="Tahoma" w:hAnsi="Tahoma" w:cs="Tahoma"/>
                <w:noProof/>
                <w:lang w:val="es-CO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-46353</wp:posOffset>
                  </wp:positionH>
                  <wp:positionV relativeFrom="paragraph">
                    <wp:posOffset>98425</wp:posOffset>
                  </wp:positionV>
                  <wp:extent cx="700467" cy="420840"/>
                  <wp:effectExtent l="0" t="0" r="0" b="0"/>
                  <wp:wrapNone/>
                  <wp:docPr id="23" name="image2.jpg" descr="GSC logo para plant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GSC logo para plantilla"/>
                          <pic:cNvPicPr preferRelativeResize="0"/>
                        </pic:nvPicPr>
                        <pic:blipFill>
                          <a:blip r:embed="rId6"/>
                          <a:srcRect l="-2082" t="-7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D2F39" w:rsidRPr="003876AB" w:rsidRDefault="007D2F39">
            <w:pPr>
              <w:rPr>
                <w:rFonts w:ascii="Tahoma" w:eastAsia="Tahoma" w:hAnsi="Tahoma" w:cs="Tahoma"/>
              </w:rPr>
            </w:pPr>
          </w:p>
          <w:p w:rsidR="007D2F39" w:rsidRPr="003876AB" w:rsidRDefault="007D2F39">
            <w:pPr>
              <w:rPr>
                <w:rFonts w:ascii="Tahoma" w:eastAsia="Tahoma" w:hAnsi="Tahoma" w:cs="Tahoma"/>
              </w:rPr>
            </w:pPr>
          </w:p>
          <w:p w:rsidR="007D2F39" w:rsidRPr="003876AB" w:rsidRDefault="00AE4C73">
            <w:pPr>
              <w:tabs>
                <w:tab w:val="left" w:pos="1050"/>
              </w:tabs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ab/>
            </w:r>
          </w:p>
        </w:tc>
        <w:tc>
          <w:tcPr>
            <w:tcW w:w="5968" w:type="dxa"/>
            <w:vMerge w:val="restart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  <w:lang w:val="es-CO"/>
              </w:rPr>
            </w:pPr>
            <w:r w:rsidRPr="003876AB">
              <w:rPr>
                <w:rFonts w:ascii="Tahoma" w:eastAsia="Tahoma" w:hAnsi="Tahoma" w:cs="Tahoma"/>
                <w:b/>
                <w:lang w:val="es-CO"/>
              </w:rPr>
              <w:t>GIMNASIO SABIO CALDAS (IED)</w:t>
            </w:r>
          </w:p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  <w:lang w:val="es-CO"/>
              </w:rPr>
            </w:pPr>
            <w:r w:rsidRPr="003876AB">
              <w:rPr>
                <w:rFonts w:ascii="Tahoma" w:eastAsia="Tahoma" w:hAnsi="Tahoma" w:cs="Tahoma"/>
                <w:b/>
                <w:lang w:val="es-CO"/>
              </w:rPr>
              <w:t>Nuestra escuela: una opción para la vida</w:t>
            </w:r>
          </w:p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  <w:b/>
              </w:rPr>
              <w:t>PLAN ESCOLAR NO PRESENCIAL</w:t>
            </w:r>
          </w:p>
        </w:tc>
        <w:tc>
          <w:tcPr>
            <w:tcW w:w="971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>Código</w:t>
            </w:r>
          </w:p>
        </w:tc>
        <w:tc>
          <w:tcPr>
            <w:tcW w:w="2138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>PENP - 01</w:t>
            </w:r>
          </w:p>
        </w:tc>
      </w:tr>
      <w:tr w:rsidR="007D2F39" w:rsidRPr="003876AB">
        <w:trPr>
          <w:trHeight w:val="102"/>
        </w:trPr>
        <w:tc>
          <w:tcPr>
            <w:tcW w:w="1266" w:type="dxa"/>
            <w:vMerge/>
          </w:tcPr>
          <w:p w:rsidR="007D2F39" w:rsidRPr="003876AB" w:rsidRDefault="007D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968" w:type="dxa"/>
            <w:vMerge/>
            <w:vAlign w:val="center"/>
          </w:tcPr>
          <w:p w:rsidR="007D2F39" w:rsidRPr="003876AB" w:rsidRDefault="007D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3876AB">
              <w:rPr>
                <w:rFonts w:ascii="Tahoma" w:eastAsia="Tahoma" w:hAnsi="Tahoma" w:cs="Tahoma"/>
              </w:rPr>
              <w:t>Versión</w:t>
            </w:r>
            <w:proofErr w:type="spellEnd"/>
            <w:r w:rsidRPr="003876AB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38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>001</w:t>
            </w:r>
          </w:p>
        </w:tc>
      </w:tr>
      <w:tr w:rsidR="007D2F39" w:rsidRPr="003876AB">
        <w:trPr>
          <w:trHeight w:val="185"/>
        </w:trPr>
        <w:tc>
          <w:tcPr>
            <w:tcW w:w="1266" w:type="dxa"/>
            <w:vMerge/>
          </w:tcPr>
          <w:p w:rsidR="007D2F39" w:rsidRPr="003876AB" w:rsidRDefault="007D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968" w:type="dxa"/>
            <w:vMerge/>
            <w:vAlign w:val="center"/>
          </w:tcPr>
          <w:p w:rsidR="007D2F39" w:rsidRPr="003876AB" w:rsidRDefault="007D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3876AB">
              <w:rPr>
                <w:rFonts w:ascii="Tahoma" w:eastAsia="Tahoma" w:hAnsi="Tahoma" w:cs="Tahoma"/>
              </w:rPr>
              <w:t>Fecha</w:t>
            </w:r>
            <w:proofErr w:type="spellEnd"/>
          </w:p>
        </w:tc>
        <w:tc>
          <w:tcPr>
            <w:tcW w:w="2138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>18/03/2020</w:t>
            </w:r>
          </w:p>
        </w:tc>
      </w:tr>
      <w:tr w:rsidR="007D2F39" w:rsidRPr="003876AB">
        <w:trPr>
          <w:trHeight w:val="78"/>
        </w:trPr>
        <w:tc>
          <w:tcPr>
            <w:tcW w:w="1266" w:type="dxa"/>
            <w:vMerge/>
          </w:tcPr>
          <w:p w:rsidR="007D2F39" w:rsidRPr="003876AB" w:rsidRDefault="007D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968" w:type="dxa"/>
            <w:vMerge/>
            <w:vAlign w:val="center"/>
          </w:tcPr>
          <w:p w:rsidR="007D2F39" w:rsidRPr="003876AB" w:rsidRDefault="007D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3876AB">
              <w:rPr>
                <w:rFonts w:ascii="Tahoma" w:eastAsia="Tahoma" w:hAnsi="Tahoma" w:cs="Tahoma"/>
              </w:rPr>
              <w:t>Proceso</w:t>
            </w:r>
            <w:proofErr w:type="spellEnd"/>
          </w:p>
        </w:tc>
        <w:tc>
          <w:tcPr>
            <w:tcW w:w="2138" w:type="dxa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3876AB">
              <w:rPr>
                <w:rFonts w:ascii="Tahoma" w:eastAsia="Tahoma" w:hAnsi="Tahoma" w:cs="Tahoma"/>
              </w:rPr>
              <w:t>Gestión</w:t>
            </w:r>
            <w:proofErr w:type="spellEnd"/>
            <w:r w:rsidRPr="003876AB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876AB">
              <w:rPr>
                <w:rFonts w:ascii="Tahoma" w:eastAsia="Tahoma" w:hAnsi="Tahoma" w:cs="Tahoma"/>
              </w:rPr>
              <w:t>Académica</w:t>
            </w:r>
            <w:proofErr w:type="spellEnd"/>
          </w:p>
        </w:tc>
      </w:tr>
    </w:tbl>
    <w:p w:rsidR="007D2F39" w:rsidRPr="003876AB" w:rsidRDefault="007D2F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tbl>
      <w:tblPr>
        <w:tblStyle w:val="a2"/>
        <w:tblW w:w="10458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333"/>
        <w:gridCol w:w="303"/>
        <w:gridCol w:w="448"/>
        <w:gridCol w:w="266"/>
        <w:gridCol w:w="1350"/>
        <w:gridCol w:w="841"/>
        <w:gridCol w:w="838"/>
        <w:gridCol w:w="1850"/>
        <w:gridCol w:w="153"/>
        <w:gridCol w:w="983"/>
        <w:gridCol w:w="2093"/>
      </w:tblGrid>
      <w:tr w:rsidR="007D2F39" w:rsidRPr="003876AB">
        <w:tc>
          <w:tcPr>
            <w:tcW w:w="1636" w:type="dxa"/>
            <w:gridSpan w:val="2"/>
            <w:shd w:val="clear" w:color="auto" w:fill="D9D9D9"/>
          </w:tcPr>
          <w:p w:rsidR="007D2F39" w:rsidRPr="003876AB" w:rsidRDefault="00AE4C73">
            <w:pPr>
              <w:rPr>
                <w:rFonts w:ascii="Tahoma" w:eastAsia="Tahoma" w:hAnsi="Tahoma" w:cs="Tahoma"/>
                <w:b/>
              </w:rPr>
            </w:pPr>
            <w:r w:rsidRPr="003876AB">
              <w:rPr>
                <w:rFonts w:ascii="Tahoma" w:eastAsia="Tahoma" w:hAnsi="Tahoma" w:cs="Tahoma"/>
                <w:b/>
              </w:rPr>
              <w:t>D</w:t>
            </w:r>
            <w:r w:rsidRPr="003876AB">
              <w:rPr>
                <w:rFonts w:ascii="Tahoma" w:eastAsia="Tahoma" w:hAnsi="Tahoma" w:cs="Tahoma"/>
                <w:b/>
                <w:shd w:val="clear" w:color="auto" w:fill="D9D9D9"/>
              </w:rPr>
              <w:t>OCENTES</w:t>
            </w:r>
          </w:p>
        </w:tc>
        <w:tc>
          <w:tcPr>
            <w:tcW w:w="5593" w:type="dxa"/>
            <w:gridSpan w:val="6"/>
          </w:tcPr>
          <w:p w:rsidR="007D2F39" w:rsidRPr="003876AB" w:rsidRDefault="007C061B">
            <w:pPr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>GINA GELVEZ</w:t>
            </w:r>
            <w:r w:rsidR="00AE4C73" w:rsidRPr="003876AB">
              <w:rPr>
                <w:rFonts w:ascii="Tahoma" w:eastAsia="Tahoma" w:hAnsi="Tahoma" w:cs="Tahoma"/>
              </w:rPr>
              <w:t xml:space="preserve"> -IVÁN CALDERÓN </w:t>
            </w:r>
          </w:p>
        </w:tc>
        <w:tc>
          <w:tcPr>
            <w:tcW w:w="1136" w:type="dxa"/>
            <w:gridSpan w:val="2"/>
            <w:shd w:val="clear" w:color="auto" w:fill="D9D9D9"/>
          </w:tcPr>
          <w:p w:rsidR="007D2F39" w:rsidRPr="003876AB" w:rsidRDefault="00AE4C73">
            <w:pPr>
              <w:rPr>
                <w:rFonts w:ascii="Tahoma" w:eastAsia="Tahoma" w:hAnsi="Tahoma" w:cs="Tahoma"/>
                <w:b/>
              </w:rPr>
            </w:pPr>
            <w:r w:rsidRPr="003876AB">
              <w:rPr>
                <w:rFonts w:ascii="Tahoma" w:eastAsia="Tahoma" w:hAnsi="Tahoma" w:cs="Tahoma"/>
                <w:b/>
              </w:rPr>
              <w:t>GRADO</w:t>
            </w:r>
          </w:p>
        </w:tc>
        <w:tc>
          <w:tcPr>
            <w:tcW w:w="2093" w:type="dxa"/>
          </w:tcPr>
          <w:p w:rsidR="007D2F39" w:rsidRPr="003876AB" w:rsidRDefault="00AE4C73">
            <w:pPr>
              <w:rPr>
                <w:rFonts w:ascii="Tahoma" w:eastAsia="Tahoma" w:hAnsi="Tahoma" w:cs="Tahoma"/>
              </w:rPr>
            </w:pPr>
            <w:proofErr w:type="spellStart"/>
            <w:r w:rsidRPr="003876AB">
              <w:rPr>
                <w:rFonts w:ascii="Tahoma" w:eastAsia="Tahoma" w:hAnsi="Tahoma" w:cs="Tahoma"/>
              </w:rPr>
              <w:t>Undécimo</w:t>
            </w:r>
            <w:proofErr w:type="spellEnd"/>
          </w:p>
        </w:tc>
      </w:tr>
      <w:tr w:rsidR="007D2F39" w:rsidRPr="003876AB">
        <w:tc>
          <w:tcPr>
            <w:tcW w:w="2084" w:type="dxa"/>
            <w:gridSpan w:val="3"/>
            <w:shd w:val="clear" w:color="auto" w:fill="D9D9D9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</w:rPr>
            </w:pPr>
            <w:r w:rsidRPr="003876AB">
              <w:rPr>
                <w:rFonts w:ascii="Tahoma" w:eastAsia="Tahoma" w:hAnsi="Tahoma" w:cs="Tahoma"/>
                <w:b/>
              </w:rPr>
              <w:t>ASIGNATURA</w:t>
            </w:r>
          </w:p>
        </w:tc>
        <w:tc>
          <w:tcPr>
            <w:tcW w:w="8374" w:type="dxa"/>
            <w:gridSpan w:val="8"/>
          </w:tcPr>
          <w:p w:rsidR="007D2F39" w:rsidRPr="003876AB" w:rsidRDefault="00AE4C73">
            <w:pPr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 xml:space="preserve">INGLÈS </w:t>
            </w:r>
          </w:p>
        </w:tc>
      </w:tr>
      <w:tr w:rsidR="007D2F39" w:rsidRPr="003876AB">
        <w:tc>
          <w:tcPr>
            <w:tcW w:w="3700" w:type="dxa"/>
            <w:gridSpan w:val="5"/>
            <w:shd w:val="clear" w:color="auto" w:fill="D9D9D9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3876AB">
              <w:rPr>
                <w:rFonts w:ascii="Tahoma" w:eastAsia="Tahoma" w:hAnsi="Tahoma" w:cs="Tahoma"/>
                <w:b/>
              </w:rPr>
              <w:t>Correo</w:t>
            </w:r>
            <w:proofErr w:type="spellEnd"/>
            <w:r w:rsidRPr="003876AB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3876AB">
              <w:rPr>
                <w:rFonts w:ascii="Tahoma" w:eastAsia="Tahoma" w:hAnsi="Tahoma" w:cs="Tahoma"/>
                <w:b/>
              </w:rPr>
              <w:t>electrónico</w:t>
            </w:r>
            <w:proofErr w:type="spellEnd"/>
            <w:r w:rsidRPr="003876AB">
              <w:rPr>
                <w:rFonts w:ascii="Tahoma" w:eastAsia="Tahoma" w:hAnsi="Tahoma" w:cs="Tahoma"/>
                <w:b/>
              </w:rPr>
              <w:t xml:space="preserve"> de </w:t>
            </w:r>
            <w:proofErr w:type="spellStart"/>
            <w:r w:rsidRPr="003876AB">
              <w:rPr>
                <w:rFonts w:ascii="Tahoma" w:eastAsia="Tahoma" w:hAnsi="Tahoma" w:cs="Tahoma"/>
                <w:b/>
              </w:rPr>
              <w:t>contacto</w:t>
            </w:r>
            <w:proofErr w:type="spellEnd"/>
          </w:p>
        </w:tc>
        <w:tc>
          <w:tcPr>
            <w:tcW w:w="6758" w:type="dxa"/>
            <w:gridSpan w:val="6"/>
          </w:tcPr>
          <w:p w:rsidR="007C061B" w:rsidRPr="003876AB" w:rsidRDefault="00574A94" w:rsidP="007C061B">
            <w:pPr>
              <w:jc w:val="center"/>
              <w:rPr>
                <w:rFonts w:ascii="Tahoma" w:eastAsia="Tahoma" w:hAnsi="Tahoma" w:cs="Tahoma"/>
              </w:rPr>
            </w:pPr>
            <w:hyperlink r:id="rId7" w:history="1">
              <w:r w:rsidR="007C061B" w:rsidRPr="003876AB">
                <w:rPr>
                  <w:rStyle w:val="Hipervnculo"/>
                  <w:rFonts w:ascii="Tahoma" w:eastAsia="Tahoma" w:hAnsi="Tahoma" w:cs="Tahoma"/>
                </w:rPr>
                <w:t>esperanza.gelvez@sabiocaldas.edu.co</w:t>
              </w:r>
            </w:hyperlink>
          </w:p>
          <w:p w:rsidR="007D2F39" w:rsidRPr="003876AB" w:rsidRDefault="00574A94" w:rsidP="007C061B">
            <w:pPr>
              <w:jc w:val="center"/>
              <w:rPr>
                <w:rFonts w:ascii="Tahoma" w:eastAsia="Tahoma" w:hAnsi="Tahoma" w:cs="Tahoma"/>
              </w:rPr>
            </w:pPr>
            <w:hyperlink r:id="rId8">
              <w:r w:rsidR="00AE4C73" w:rsidRPr="003876AB">
                <w:rPr>
                  <w:rFonts w:ascii="Tahoma" w:eastAsia="Tahoma" w:hAnsi="Tahoma" w:cs="Tahoma"/>
                  <w:color w:val="0563C1"/>
                  <w:u w:val="single"/>
                </w:rPr>
                <w:t>Ivan.calderon@sabiocaldas.edu.co</w:t>
              </w:r>
            </w:hyperlink>
          </w:p>
          <w:p w:rsidR="007D2F39" w:rsidRPr="003876AB" w:rsidRDefault="007D2F39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D2F39" w:rsidRPr="003876AB">
        <w:tc>
          <w:tcPr>
            <w:tcW w:w="2350" w:type="dxa"/>
            <w:gridSpan w:val="4"/>
            <w:shd w:val="clear" w:color="auto" w:fill="D9D9D9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3876AB">
              <w:rPr>
                <w:rFonts w:ascii="Tahoma" w:eastAsia="Tahoma" w:hAnsi="Tahoma" w:cs="Tahoma"/>
                <w:b/>
              </w:rPr>
              <w:t>Fecha</w:t>
            </w:r>
            <w:proofErr w:type="spellEnd"/>
            <w:r w:rsidRPr="003876AB">
              <w:rPr>
                <w:rFonts w:ascii="Tahoma" w:eastAsia="Tahoma" w:hAnsi="Tahoma" w:cs="Tahoma"/>
                <w:b/>
              </w:rPr>
              <w:t xml:space="preserve"> de </w:t>
            </w:r>
            <w:proofErr w:type="spellStart"/>
            <w:r w:rsidRPr="003876AB">
              <w:rPr>
                <w:rFonts w:ascii="Tahoma" w:eastAsia="Tahoma" w:hAnsi="Tahoma" w:cs="Tahoma"/>
                <w:b/>
              </w:rPr>
              <w:t>envío</w:t>
            </w:r>
            <w:proofErr w:type="spellEnd"/>
          </w:p>
        </w:tc>
        <w:tc>
          <w:tcPr>
            <w:tcW w:w="3029" w:type="dxa"/>
            <w:gridSpan w:val="3"/>
          </w:tcPr>
          <w:p w:rsidR="007D2F39" w:rsidRPr="003876AB" w:rsidRDefault="00574A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MARCH 29</w:t>
            </w:r>
            <w:r w:rsidR="007C061B" w:rsidRPr="003876AB">
              <w:rPr>
                <w:rFonts w:ascii="Tahoma" w:eastAsia="Tahoma" w:hAnsi="Tahoma" w:cs="Tahoma"/>
                <w:vertAlign w:val="superscript"/>
              </w:rPr>
              <w:t>TH</w:t>
            </w:r>
            <w:r w:rsidR="007C061B" w:rsidRPr="003876AB">
              <w:rPr>
                <w:rFonts w:ascii="Tahoma" w:eastAsia="Tahoma" w:hAnsi="Tahoma" w:cs="Tahoma"/>
              </w:rPr>
              <w:t xml:space="preserve"> </w:t>
            </w:r>
            <w:r w:rsidR="00AE4C73" w:rsidRPr="003876AB">
              <w:rPr>
                <w:rFonts w:ascii="Tahoma" w:eastAsia="Tahoma" w:hAnsi="Tahoma" w:cs="Tahoma"/>
              </w:rPr>
              <w:t>2021</w:t>
            </w:r>
          </w:p>
        </w:tc>
        <w:tc>
          <w:tcPr>
            <w:tcW w:w="2003" w:type="dxa"/>
            <w:gridSpan w:val="2"/>
            <w:shd w:val="clear" w:color="auto" w:fill="D9D9D9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3876AB">
              <w:rPr>
                <w:rFonts w:ascii="Tahoma" w:eastAsia="Tahoma" w:hAnsi="Tahoma" w:cs="Tahoma"/>
                <w:b/>
              </w:rPr>
              <w:t>Fecha</w:t>
            </w:r>
            <w:proofErr w:type="spellEnd"/>
            <w:r w:rsidRPr="003876AB">
              <w:rPr>
                <w:rFonts w:ascii="Tahoma" w:eastAsia="Tahoma" w:hAnsi="Tahoma" w:cs="Tahoma"/>
                <w:b/>
              </w:rPr>
              <w:t xml:space="preserve"> de </w:t>
            </w:r>
            <w:proofErr w:type="spellStart"/>
            <w:r w:rsidRPr="003876AB">
              <w:rPr>
                <w:rFonts w:ascii="Tahoma" w:eastAsia="Tahoma" w:hAnsi="Tahoma" w:cs="Tahoma"/>
                <w:b/>
              </w:rPr>
              <w:t>entrega</w:t>
            </w:r>
            <w:proofErr w:type="spellEnd"/>
          </w:p>
        </w:tc>
        <w:tc>
          <w:tcPr>
            <w:tcW w:w="3076" w:type="dxa"/>
            <w:gridSpan w:val="2"/>
          </w:tcPr>
          <w:p w:rsidR="007D2F39" w:rsidRPr="003876AB" w:rsidRDefault="00574A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APRIL 2</w:t>
            </w:r>
            <w:r>
              <w:rPr>
                <w:rFonts w:ascii="Tahoma" w:eastAsia="Tahoma" w:hAnsi="Tahoma" w:cs="Tahoma"/>
                <w:vertAlign w:val="superscript"/>
              </w:rPr>
              <w:t>NDO</w:t>
            </w:r>
            <w:r w:rsidR="007C061B" w:rsidRPr="003876AB">
              <w:rPr>
                <w:rFonts w:ascii="Tahoma" w:eastAsia="Tahoma" w:hAnsi="Tahoma" w:cs="Tahoma"/>
              </w:rPr>
              <w:t xml:space="preserve"> </w:t>
            </w:r>
            <w:r w:rsidR="00AE4C73" w:rsidRPr="003876AB">
              <w:rPr>
                <w:rFonts w:ascii="Tahoma" w:eastAsia="Tahoma" w:hAnsi="Tahoma" w:cs="Tahoma"/>
              </w:rPr>
              <w:t xml:space="preserve">2021 </w:t>
            </w:r>
          </w:p>
        </w:tc>
      </w:tr>
      <w:tr w:rsidR="007D2F39" w:rsidRPr="003876AB">
        <w:tc>
          <w:tcPr>
            <w:tcW w:w="4541" w:type="dxa"/>
            <w:gridSpan w:val="6"/>
            <w:shd w:val="clear" w:color="auto" w:fill="D9D9D9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  <w:lang w:val="es-CO"/>
              </w:rPr>
            </w:pPr>
            <w:r w:rsidRPr="003876AB">
              <w:rPr>
                <w:rFonts w:ascii="Tahoma" w:eastAsia="Tahoma" w:hAnsi="Tahoma" w:cs="Tahoma"/>
                <w:b/>
                <w:lang w:val="es-CO"/>
              </w:rPr>
              <w:t xml:space="preserve">Tiempo de ejecución de la actividad </w:t>
            </w:r>
          </w:p>
        </w:tc>
        <w:tc>
          <w:tcPr>
            <w:tcW w:w="5917" w:type="dxa"/>
            <w:gridSpan w:val="5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</w:rPr>
            </w:pPr>
            <w:r w:rsidRPr="003876AB">
              <w:rPr>
                <w:rFonts w:ascii="Tahoma" w:eastAsia="Tahoma" w:hAnsi="Tahoma" w:cs="Tahoma"/>
              </w:rPr>
              <w:t>dos horas</w:t>
            </w:r>
          </w:p>
        </w:tc>
      </w:tr>
      <w:tr w:rsidR="007D2F39" w:rsidRPr="003876AB">
        <w:trPr>
          <w:trHeight w:val="610"/>
        </w:trPr>
        <w:tc>
          <w:tcPr>
            <w:tcW w:w="1333" w:type="dxa"/>
            <w:shd w:val="clear" w:color="auto" w:fill="D9D9D9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</w:rPr>
            </w:pPr>
            <w:r w:rsidRPr="003876AB">
              <w:rPr>
                <w:rFonts w:ascii="Tahoma" w:eastAsia="Tahoma" w:hAnsi="Tahoma" w:cs="Tahoma"/>
                <w:b/>
              </w:rPr>
              <w:t>TEMA</w:t>
            </w:r>
          </w:p>
        </w:tc>
        <w:tc>
          <w:tcPr>
            <w:tcW w:w="9125" w:type="dxa"/>
            <w:gridSpan w:val="10"/>
          </w:tcPr>
          <w:p w:rsidR="007D2F39" w:rsidRPr="003876AB" w:rsidRDefault="00574A94" w:rsidP="007C305F">
            <w:pPr>
              <w:pStyle w:val="Ttulo1"/>
              <w:spacing w:before="0" w:after="375"/>
              <w:outlineLv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Improvement plan </w:t>
            </w:r>
            <w:bookmarkStart w:id="0" w:name="_GoBack"/>
            <w:bookmarkEnd w:id="0"/>
          </w:p>
        </w:tc>
      </w:tr>
      <w:tr w:rsidR="007D2F39" w:rsidRPr="003876AB">
        <w:tc>
          <w:tcPr>
            <w:tcW w:w="10458" w:type="dxa"/>
            <w:gridSpan w:val="11"/>
            <w:shd w:val="clear" w:color="auto" w:fill="D9D9D9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3876AB">
              <w:rPr>
                <w:rFonts w:ascii="Tahoma" w:eastAsia="Tahoma" w:hAnsi="Tahoma" w:cs="Tahoma"/>
                <w:b/>
                <w:shd w:val="clear" w:color="auto" w:fill="D9D9D9"/>
              </w:rPr>
              <w:t>Contextualización</w:t>
            </w:r>
            <w:proofErr w:type="spellEnd"/>
            <w:r w:rsidRPr="003876AB">
              <w:rPr>
                <w:rFonts w:ascii="Tahoma" w:eastAsia="Tahoma" w:hAnsi="Tahoma" w:cs="Tahoma"/>
                <w:b/>
                <w:shd w:val="clear" w:color="auto" w:fill="D9D9D9"/>
              </w:rPr>
              <w:t xml:space="preserve"> </w:t>
            </w:r>
          </w:p>
        </w:tc>
      </w:tr>
      <w:tr w:rsidR="007D2F39" w:rsidRPr="00574A94">
        <w:trPr>
          <w:trHeight w:val="2495"/>
        </w:trPr>
        <w:tc>
          <w:tcPr>
            <w:tcW w:w="10458" w:type="dxa"/>
            <w:gridSpan w:val="11"/>
            <w:vAlign w:val="center"/>
          </w:tcPr>
          <w:p w:rsidR="00C27CBA" w:rsidRPr="000F30DF" w:rsidRDefault="000F30DF" w:rsidP="000F3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lang w:val="es-CO"/>
              </w:rPr>
            </w:pPr>
            <w:bookmarkStart w:id="1" w:name="_heading=h.gjdgxs" w:colFirst="0" w:colLast="0"/>
            <w:bookmarkEnd w:id="1"/>
            <w:r w:rsidRPr="000F30DF">
              <w:rPr>
                <w:rFonts w:ascii="Tahoma" w:eastAsia="Tahoma" w:hAnsi="Tahoma" w:cs="Tahoma"/>
                <w:color w:val="000000"/>
                <w:lang w:val="es-CO"/>
              </w:rPr>
              <w:t xml:space="preserve">Se </w:t>
            </w:r>
            <w:r w:rsidR="00F50038">
              <w:rPr>
                <w:rFonts w:ascii="Tahoma" w:eastAsia="Tahoma" w:hAnsi="Tahoma" w:cs="Tahoma"/>
                <w:color w:val="000000"/>
                <w:lang w:val="es-CO"/>
              </w:rPr>
              <w:t xml:space="preserve">implementará </w:t>
            </w:r>
            <w:r w:rsidRPr="000F30DF">
              <w:rPr>
                <w:rFonts w:ascii="Tahoma" w:eastAsia="Tahoma" w:hAnsi="Tahoma" w:cs="Tahoma"/>
                <w:color w:val="000000"/>
                <w:lang w:val="es-CO"/>
              </w:rPr>
              <w:t xml:space="preserve">el plan de mejoramiento teniendo en cuenta las habilidades y </w:t>
            </w:r>
            <w:r w:rsidR="00F50038">
              <w:rPr>
                <w:rFonts w:ascii="Tahoma" w:eastAsia="Tahoma" w:hAnsi="Tahoma" w:cs="Tahoma"/>
                <w:color w:val="000000"/>
                <w:lang w:val="es-CO"/>
              </w:rPr>
              <w:t xml:space="preserve">competencias trabajadas hasta el </w:t>
            </w:r>
            <w:r w:rsidR="00F50038" w:rsidRPr="000F30DF">
              <w:rPr>
                <w:rFonts w:ascii="Tahoma" w:eastAsia="Tahoma" w:hAnsi="Tahoma" w:cs="Tahoma"/>
                <w:color w:val="000000"/>
                <w:lang w:val="es-CO"/>
              </w:rPr>
              <w:t>momento</w:t>
            </w:r>
            <w:r w:rsidRPr="000F30DF">
              <w:rPr>
                <w:rFonts w:ascii="Tahoma" w:eastAsia="Tahoma" w:hAnsi="Tahoma" w:cs="Tahoma"/>
                <w:color w:val="000000"/>
                <w:lang w:val="es-CO"/>
              </w:rPr>
              <w:t xml:space="preserve">. Este </w:t>
            </w:r>
            <w:r w:rsidR="00F50038">
              <w:rPr>
                <w:rFonts w:ascii="Tahoma" w:eastAsia="Tahoma" w:hAnsi="Tahoma" w:cs="Tahoma"/>
                <w:color w:val="000000"/>
                <w:lang w:val="es-CO"/>
              </w:rPr>
              <w:t xml:space="preserve">plan busca desarrollar en los estudiantes refuerzos que contribuyan a superar dificultades presentadas en las actividades realizadas en los diferentes espacios académicos. </w:t>
            </w:r>
          </w:p>
        </w:tc>
      </w:tr>
      <w:tr w:rsidR="007D2F39" w:rsidRPr="00574A94">
        <w:tc>
          <w:tcPr>
            <w:tcW w:w="10458" w:type="dxa"/>
            <w:gridSpan w:val="11"/>
            <w:shd w:val="clear" w:color="auto" w:fill="D9D9D9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  <w:lang w:val="es-CO"/>
              </w:rPr>
            </w:pPr>
            <w:r w:rsidRPr="003876AB">
              <w:rPr>
                <w:rFonts w:ascii="Tahoma" w:eastAsia="Tahoma" w:hAnsi="Tahoma" w:cs="Tahoma"/>
                <w:b/>
                <w:lang w:val="es-CO"/>
              </w:rPr>
              <w:t xml:space="preserve">Descripción de la actividad sugerida </w:t>
            </w:r>
          </w:p>
        </w:tc>
      </w:tr>
      <w:tr w:rsidR="007D2F39" w:rsidRPr="003876AB">
        <w:trPr>
          <w:trHeight w:val="838"/>
        </w:trPr>
        <w:tc>
          <w:tcPr>
            <w:tcW w:w="10458" w:type="dxa"/>
            <w:gridSpan w:val="11"/>
            <w:vAlign w:val="center"/>
          </w:tcPr>
          <w:p w:rsidR="007D2F39" w:rsidRPr="003876AB" w:rsidRDefault="007D2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295"/>
              <w:jc w:val="both"/>
              <w:rPr>
                <w:rFonts w:ascii="Tahoma" w:eastAsia="Tahoma" w:hAnsi="Tahoma" w:cs="Tahoma"/>
                <w:color w:val="000000"/>
                <w:lang w:val="es-CO"/>
              </w:rPr>
            </w:pPr>
          </w:p>
          <w:p w:rsidR="004F1470" w:rsidRPr="006A2A63" w:rsidRDefault="006A2A63" w:rsidP="005F49C9">
            <w:pPr>
              <w:pStyle w:val="Sinespaciado"/>
              <w:rPr>
                <w:rFonts w:ascii="Tahoma" w:hAnsi="Tahoma" w:cs="Tahoma"/>
                <w:b/>
              </w:rPr>
            </w:pPr>
            <w:r w:rsidRPr="00574A94">
              <w:rPr>
                <w:rFonts w:ascii="Tahoma" w:hAnsi="Tahoma" w:cs="Tahoma"/>
                <w:b/>
              </w:rPr>
              <w:t>Look a</w:t>
            </w:r>
            <w:r>
              <w:rPr>
                <w:rFonts w:ascii="Tahoma" w:hAnsi="Tahoma" w:cs="Tahoma"/>
                <w:b/>
              </w:rPr>
              <w:t>t the video</w:t>
            </w:r>
          </w:p>
          <w:p w:rsidR="0013446C" w:rsidRDefault="00574A94" w:rsidP="0013446C">
            <w:pPr>
              <w:pStyle w:val="Sinespaciado"/>
              <w:ind w:left="301"/>
              <w:rPr>
                <w:rFonts w:ascii="Tahoma" w:hAnsi="Tahoma" w:cs="Tahoma"/>
              </w:rPr>
            </w:pPr>
            <w:hyperlink r:id="rId9" w:history="1">
              <w:r w:rsidR="006A2A63" w:rsidRPr="00E34494">
                <w:rPr>
                  <w:rStyle w:val="Hipervnculo"/>
                  <w:rFonts w:ascii="Tahoma" w:hAnsi="Tahoma" w:cs="Tahoma"/>
                </w:rPr>
                <w:t>https://www.youtube.com/watch?v=FiI4Blte0ic</w:t>
              </w:r>
            </w:hyperlink>
          </w:p>
          <w:p w:rsidR="006A2A63" w:rsidRDefault="006A2A63" w:rsidP="006A2A63">
            <w:pPr>
              <w:pStyle w:val="Sinespaciado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must do a summary according to the video using the different verbal tenses seen in class.</w:t>
            </w:r>
          </w:p>
          <w:p w:rsidR="006A2A63" w:rsidRDefault="006A2A63" w:rsidP="006A2A63">
            <w:pPr>
              <w:pStyle w:val="Sinespaciado"/>
              <w:rPr>
                <w:rFonts w:ascii="Tahoma" w:hAnsi="Tahoma" w:cs="Tahoma"/>
              </w:rPr>
            </w:pPr>
          </w:p>
          <w:p w:rsidR="006A2A63" w:rsidRPr="006A2A63" w:rsidRDefault="006A2A63" w:rsidP="006A2A63">
            <w:pPr>
              <w:pStyle w:val="Sinespaciado"/>
              <w:rPr>
                <w:rFonts w:ascii="Tahoma" w:hAnsi="Tahoma" w:cs="Tahoma"/>
                <w:u w:val="single"/>
              </w:rPr>
            </w:pPr>
            <w:r w:rsidRPr="006A2A63">
              <w:rPr>
                <w:rFonts w:ascii="Tahoma" w:hAnsi="Tahoma" w:cs="Tahoma"/>
                <w:b/>
              </w:rPr>
              <w:t>Present tenses</w:t>
            </w:r>
            <w:r>
              <w:rPr>
                <w:rFonts w:ascii="Tahoma" w:hAnsi="Tahoma" w:cs="Tahoma"/>
              </w:rPr>
              <w:t xml:space="preserve"> </w:t>
            </w:r>
            <w:r w:rsidRPr="006A2A63">
              <w:rPr>
                <w:rFonts w:ascii="Tahoma" w:hAnsi="Tahoma" w:cs="Tahoma"/>
                <w:u w:val="single"/>
              </w:rPr>
              <w:t>(at least 15 lines)</w:t>
            </w:r>
          </w:p>
          <w:p w:rsidR="006A2A63" w:rsidRPr="006A2A63" w:rsidRDefault="006A2A63" w:rsidP="006A2A63">
            <w:pPr>
              <w:pStyle w:val="Sinespaciado"/>
              <w:rPr>
                <w:rFonts w:ascii="Tahoma" w:hAnsi="Tahoma" w:cs="Tahoma"/>
                <w:u w:val="single"/>
              </w:rPr>
            </w:pPr>
          </w:p>
          <w:p w:rsidR="006A2A63" w:rsidRDefault="006A2A63" w:rsidP="006A2A63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Example:</w:t>
            </w:r>
          </w:p>
          <w:p w:rsidR="006A2A63" w:rsidRDefault="006A2A63" w:rsidP="006A2A63">
            <w:pPr>
              <w:pStyle w:val="Sinespaciado"/>
              <w:rPr>
                <w:rFonts w:ascii="Tahoma" w:hAnsi="Tahoma" w:cs="Tahoma"/>
              </w:rPr>
            </w:pPr>
          </w:p>
          <w:p w:rsidR="006A2A63" w:rsidRDefault="006A2A63" w:rsidP="006A2A63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Burns is walking on the street, He is happy because He get his goal..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2A63" w:rsidRDefault="006A2A63" w:rsidP="0013446C">
            <w:pPr>
              <w:pStyle w:val="Sinespaciado"/>
              <w:ind w:left="301"/>
              <w:rPr>
                <w:rFonts w:ascii="Tahoma" w:hAnsi="Tahoma" w:cs="Tahoma"/>
              </w:rPr>
            </w:pPr>
          </w:p>
          <w:p w:rsidR="006A2A63" w:rsidRPr="006A2A63" w:rsidRDefault="006A2A63" w:rsidP="006A2A63">
            <w:pPr>
              <w:pStyle w:val="Sinespaciado"/>
              <w:rPr>
                <w:rFonts w:ascii="Tahoma" w:hAnsi="Tahoma" w:cs="Tahoma"/>
                <w:b/>
              </w:rPr>
            </w:pPr>
            <w:r w:rsidRPr="006A2A63">
              <w:rPr>
                <w:rFonts w:ascii="Tahoma" w:hAnsi="Tahoma" w:cs="Tahoma"/>
                <w:b/>
              </w:rPr>
              <w:t xml:space="preserve">Past tenses </w:t>
            </w:r>
          </w:p>
          <w:p w:rsidR="006A2A63" w:rsidRDefault="006A2A63" w:rsidP="006A2A63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Now, Change the first paragraph in past tenses. </w:t>
            </w:r>
          </w:p>
          <w:p w:rsidR="006A2A63" w:rsidRDefault="006A2A63" w:rsidP="006A2A63">
            <w:pPr>
              <w:pStyle w:val="Sinespaciado"/>
              <w:rPr>
                <w:rFonts w:ascii="Tahoma" w:hAnsi="Tahoma" w:cs="Tahoma"/>
              </w:rPr>
            </w:pPr>
          </w:p>
          <w:p w:rsidR="006A2A63" w:rsidRDefault="006A2A63" w:rsidP="005F49C9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burns was walking on the street, he was happy because He got his goal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679E2" w:rsidRDefault="00B679E2" w:rsidP="00B679E2">
            <w:pPr>
              <w:pStyle w:val="Sinespaciado"/>
              <w:jc w:val="center"/>
              <w:rPr>
                <w:rFonts w:ascii="Tahoma" w:hAnsi="Tahoma" w:cs="Tahoma"/>
                <w:b/>
              </w:rPr>
            </w:pPr>
          </w:p>
          <w:p w:rsidR="00B679E2" w:rsidRDefault="00B679E2" w:rsidP="00B679E2">
            <w:pPr>
              <w:pStyle w:val="Sinespaciado"/>
              <w:numPr>
                <w:ilvl w:val="0"/>
                <w:numId w:val="17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 the text and choose the correct answer.</w:t>
            </w:r>
          </w:p>
          <w:p w:rsidR="00B679E2" w:rsidRDefault="00B679E2" w:rsidP="00B679E2">
            <w:pPr>
              <w:pStyle w:val="Sinespaciado"/>
              <w:ind w:left="720"/>
              <w:rPr>
                <w:rFonts w:ascii="Tahoma" w:hAnsi="Tahoma" w:cs="Tahoma"/>
                <w:b/>
              </w:rPr>
            </w:pPr>
          </w:p>
          <w:p w:rsidR="005F49C9" w:rsidRDefault="005F49C9" w:rsidP="00B679E2">
            <w:pPr>
              <w:pStyle w:val="Sinespaciado"/>
              <w:jc w:val="center"/>
              <w:rPr>
                <w:rFonts w:ascii="Tahoma" w:hAnsi="Tahoma" w:cs="Tahoma"/>
                <w:b/>
              </w:rPr>
            </w:pPr>
            <w:r w:rsidRPr="00B679E2">
              <w:rPr>
                <w:rFonts w:ascii="Tahoma" w:hAnsi="Tahoma" w:cs="Tahoma"/>
                <w:b/>
              </w:rPr>
              <w:t>Different Religions</w:t>
            </w:r>
          </w:p>
          <w:p w:rsidR="00B679E2" w:rsidRPr="00B679E2" w:rsidRDefault="00B679E2" w:rsidP="00B679E2">
            <w:pPr>
              <w:pStyle w:val="Sinespaciado"/>
              <w:jc w:val="center"/>
              <w:rPr>
                <w:rFonts w:ascii="Tahoma" w:hAnsi="Tahoma" w:cs="Tahoma"/>
                <w:b/>
              </w:rPr>
            </w:pPr>
          </w:p>
          <w:p w:rsidR="005F49C9" w:rsidRPr="00B679E2" w:rsidRDefault="005F49C9" w:rsidP="00B679E2">
            <w:pPr>
              <w:pStyle w:val="Sinespaciado"/>
              <w:ind w:left="720"/>
              <w:rPr>
                <w:rFonts w:ascii="Tahoma" w:hAnsi="Tahoma" w:cs="Tahoma"/>
              </w:rPr>
            </w:pPr>
            <w:r w:rsidRPr="005F49C9">
              <w:rPr>
                <w:rFonts w:ascii="Tahoma" w:hAnsi="Tahoma" w:cs="Tahoma"/>
              </w:rPr>
              <w:t>From our earliest days, many people have believed in a power or powers greater than themselves. This belief is known as religion. In ancient times, it was a way to (1) ... sense of the mysteries of the (2) ... world; evil spirits were thought to be responsible (3) ... bad weather and disease, for instance. Ancient peoples felt that they had a measure of control over their lives when they made offerings and prayed to friendly spirits, whom they believed could help them win battles or 4) ... better crops.</w:t>
            </w:r>
            <w:r w:rsidR="00B679E2">
              <w:rPr>
                <w:rFonts w:ascii="Tahoma" w:hAnsi="Tahoma" w:cs="Tahoma"/>
              </w:rPr>
              <w:t xml:space="preserve"> </w:t>
            </w:r>
            <w:r w:rsidRPr="00B679E2">
              <w:rPr>
                <w:rFonts w:ascii="Tahoma" w:hAnsi="Tahoma" w:cs="Tahoma"/>
              </w:rPr>
              <w:t>Even today, when people know the scientific explanations for such things as thunder or the eruption of volcanoes, (5) ... look to religion to explain some of the other hard-to-understand things which we experience as humans – things like the purpose of life or the reasons for tragedies. Although most religions spring from the same basic human need to (6) ... in a great power or powers, the ideas, practices, and traditions that religions involve can be very different.</w:t>
            </w:r>
          </w:p>
          <w:p w:rsidR="005F49C9" w:rsidRPr="005F49C9" w:rsidRDefault="005F49C9" w:rsidP="00B679E2">
            <w:pPr>
              <w:pStyle w:val="Sinespaciado"/>
              <w:ind w:left="360"/>
              <w:rPr>
                <w:rFonts w:ascii="Tahoma" w:hAnsi="Tahoma" w:cs="Tahoma"/>
              </w:rPr>
            </w:pPr>
          </w:p>
          <w:p w:rsidR="005F49C9" w:rsidRPr="005F49C9" w:rsidRDefault="00B679E2" w:rsidP="00B679E2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5F49C9" w:rsidRPr="005F49C9">
              <w:rPr>
                <w:rFonts w:ascii="Tahoma" w:hAnsi="Tahoma" w:cs="Tahoma"/>
              </w:rPr>
              <w:t>1. A) make</w:t>
            </w:r>
            <w:r w:rsidR="005F49C9" w:rsidRPr="005F49C9">
              <w:rPr>
                <w:rFonts w:ascii="Tahoma" w:hAnsi="Tahoma" w:cs="Tahoma"/>
              </w:rPr>
              <w:tab/>
              <w:t>B) do</w:t>
            </w:r>
            <w:r w:rsidR="005F49C9" w:rsidRPr="005F49C9">
              <w:rPr>
                <w:rFonts w:ascii="Tahoma" w:hAnsi="Tahoma" w:cs="Tahoma"/>
              </w:rPr>
              <w:tab/>
              <w:t>C) take</w:t>
            </w:r>
            <w:r w:rsidR="005F49C9" w:rsidRPr="005F49C9">
              <w:rPr>
                <w:rFonts w:ascii="Tahoma" w:hAnsi="Tahoma" w:cs="Tahoma"/>
              </w:rPr>
              <w:tab/>
              <w:t>D) give</w:t>
            </w:r>
          </w:p>
          <w:p w:rsidR="005F49C9" w:rsidRPr="005F49C9" w:rsidRDefault="00B679E2" w:rsidP="00B679E2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5F49C9" w:rsidRPr="005F49C9">
              <w:rPr>
                <w:rFonts w:ascii="Tahoma" w:hAnsi="Tahoma" w:cs="Tahoma"/>
              </w:rPr>
              <w:t>2. A) customary</w:t>
            </w:r>
            <w:r w:rsidR="005F49C9" w:rsidRPr="005F49C9">
              <w:rPr>
                <w:rFonts w:ascii="Tahoma" w:hAnsi="Tahoma" w:cs="Tahoma"/>
              </w:rPr>
              <w:tab/>
              <w:t>B) essential</w:t>
            </w:r>
            <w:r w:rsidR="005F49C9" w:rsidRPr="005F49C9">
              <w:rPr>
                <w:rFonts w:ascii="Tahoma" w:hAnsi="Tahoma" w:cs="Tahoma"/>
              </w:rPr>
              <w:tab/>
              <w:t>C) typical</w:t>
            </w:r>
            <w:r w:rsidR="005F49C9" w:rsidRPr="005F49C9">
              <w:rPr>
                <w:rFonts w:ascii="Tahoma" w:hAnsi="Tahoma" w:cs="Tahoma"/>
              </w:rPr>
              <w:tab/>
              <w:t>D) natural</w:t>
            </w:r>
          </w:p>
          <w:p w:rsidR="005F49C9" w:rsidRPr="005F49C9" w:rsidRDefault="00B679E2" w:rsidP="00B679E2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5F49C9" w:rsidRPr="005F49C9">
              <w:rPr>
                <w:rFonts w:ascii="Tahoma" w:hAnsi="Tahoma" w:cs="Tahoma"/>
              </w:rPr>
              <w:t xml:space="preserve"> 3. A) of</w:t>
            </w:r>
            <w:r w:rsidR="005F49C9" w:rsidRPr="005F49C9">
              <w:rPr>
                <w:rFonts w:ascii="Tahoma" w:hAnsi="Tahoma" w:cs="Tahoma"/>
              </w:rPr>
              <w:tab/>
              <w:t>B) for</w:t>
            </w:r>
            <w:r w:rsidR="005F49C9" w:rsidRPr="005F49C9">
              <w:rPr>
                <w:rFonts w:ascii="Tahoma" w:hAnsi="Tahoma" w:cs="Tahoma"/>
              </w:rPr>
              <w:tab/>
              <w:t>C) by</w:t>
            </w:r>
            <w:r w:rsidR="005F49C9" w:rsidRPr="005F49C9">
              <w:rPr>
                <w:rFonts w:ascii="Tahoma" w:hAnsi="Tahoma" w:cs="Tahoma"/>
              </w:rPr>
              <w:tab/>
              <w:t>D) in</w:t>
            </w:r>
          </w:p>
          <w:p w:rsidR="005F49C9" w:rsidRPr="005F49C9" w:rsidRDefault="00B679E2" w:rsidP="00B679E2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5F49C9" w:rsidRPr="005F49C9">
              <w:rPr>
                <w:rFonts w:ascii="Tahoma" w:hAnsi="Tahoma" w:cs="Tahoma"/>
              </w:rPr>
              <w:t xml:space="preserve"> 4. A) breed</w:t>
            </w:r>
            <w:r w:rsidR="005F49C9" w:rsidRPr="005F49C9">
              <w:rPr>
                <w:rFonts w:ascii="Tahoma" w:hAnsi="Tahoma" w:cs="Tahoma"/>
              </w:rPr>
              <w:tab/>
              <w:t>B) gain</w:t>
            </w:r>
            <w:r w:rsidR="005F49C9" w:rsidRPr="005F49C9">
              <w:rPr>
                <w:rFonts w:ascii="Tahoma" w:hAnsi="Tahoma" w:cs="Tahoma"/>
              </w:rPr>
              <w:tab/>
              <w:t>C) rise</w:t>
            </w:r>
            <w:r w:rsidR="005F49C9" w:rsidRPr="005F49C9">
              <w:rPr>
                <w:rFonts w:ascii="Tahoma" w:hAnsi="Tahoma" w:cs="Tahoma"/>
              </w:rPr>
              <w:tab/>
              <w:t>D) grow</w:t>
            </w:r>
          </w:p>
          <w:p w:rsidR="005F49C9" w:rsidRPr="005F49C9" w:rsidRDefault="00B679E2" w:rsidP="00B679E2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5F49C9" w:rsidRPr="005F49C9">
              <w:rPr>
                <w:rFonts w:ascii="Tahoma" w:hAnsi="Tahoma" w:cs="Tahoma"/>
              </w:rPr>
              <w:t>5. A) many</w:t>
            </w:r>
            <w:r w:rsidR="005F49C9" w:rsidRPr="005F49C9">
              <w:rPr>
                <w:rFonts w:ascii="Tahoma" w:hAnsi="Tahoma" w:cs="Tahoma"/>
              </w:rPr>
              <w:tab/>
              <w:t>B) lots</w:t>
            </w:r>
            <w:r w:rsidR="005F49C9" w:rsidRPr="005F49C9">
              <w:rPr>
                <w:rFonts w:ascii="Tahoma" w:hAnsi="Tahoma" w:cs="Tahoma"/>
              </w:rPr>
              <w:tab/>
              <w:t>C) plenty</w:t>
            </w:r>
            <w:r w:rsidR="005F49C9" w:rsidRPr="005F49C9">
              <w:rPr>
                <w:rFonts w:ascii="Tahoma" w:hAnsi="Tahoma" w:cs="Tahoma"/>
              </w:rPr>
              <w:tab/>
              <w:t>D) much</w:t>
            </w:r>
          </w:p>
          <w:p w:rsidR="005F49C9" w:rsidRDefault="00B679E2" w:rsidP="00B679E2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="005F49C9" w:rsidRPr="005F49C9">
              <w:rPr>
                <w:rFonts w:ascii="Tahoma" w:hAnsi="Tahoma" w:cs="Tahoma"/>
              </w:rPr>
              <w:t>6. A) consider</w:t>
            </w:r>
            <w:r w:rsidR="005F49C9" w:rsidRPr="005F49C9">
              <w:rPr>
                <w:rFonts w:ascii="Tahoma" w:hAnsi="Tahoma" w:cs="Tahoma"/>
              </w:rPr>
              <w:tab/>
              <w:t>B) admit</w:t>
            </w:r>
            <w:r w:rsidR="005F49C9" w:rsidRPr="005F49C9">
              <w:rPr>
                <w:rFonts w:ascii="Tahoma" w:hAnsi="Tahoma" w:cs="Tahoma"/>
              </w:rPr>
              <w:tab/>
              <w:t>C) accept</w:t>
            </w:r>
            <w:r w:rsidR="005F49C9" w:rsidRPr="005F49C9">
              <w:rPr>
                <w:rFonts w:ascii="Tahoma" w:hAnsi="Tahoma" w:cs="Tahoma"/>
              </w:rPr>
              <w:tab/>
              <w:t>D) believe</w:t>
            </w:r>
          </w:p>
          <w:p w:rsidR="00B679E2" w:rsidRPr="00B679E2" w:rsidRDefault="00B679E2" w:rsidP="00B679E2">
            <w:pPr>
              <w:pStyle w:val="NormalWeb"/>
              <w:spacing w:before="116" w:beforeAutospacing="0" w:after="0" w:afterAutospacing="0"/>
              <w:ind w:right="295"/>
              <w:jc w:val="both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574A94">
              <w:rPr>
                <w:rFonts w:ascii="Tahoma" w:hAnsi="Tahoma" w:cs="Tahoma"/>
                <w:lang w:val="en-US"/>
              </w:rPr>
              <w:t xml:space="preserve">3. Justify your answers. </w:t>
            </w:r>
            <w:r w:rsidRPr="00B679E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You must give a short and good explanation of each one, mentioning the correct answer.</w:t>
            </w:r>
          </w:p>
          <w:p w:rsidR="00B679E2" w:rsidRPr="00B679E2" w:rsidRDefault="00B679E2" w:rsidP="00B679E2">
            <w:pPr>
              <w:spacing w:before="116"/>
              <w:ind w:right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9E2">
              <w:rPr>
                <w:rFonts w:ascii="Tahoma" w:eastAsia="Times New Roman" w:hAnsi="Tahoma" w:cs="Tahoma"/>
                <w:b/>
                <w:color w:val="000000"/>
              </w:rPr>
              <w:t>Example: </w:t>
            </w:r>
          </w:p>
          <w:p w:rsidR="00B679E2" w:rsidRPr="00B679E2" w:rsidRDefault="00B679E2" w:rsidP="00B679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9E2" w:rsidRPr="00B679E2" w:rsidRDefault="00B679E2" w:rsidP="00B679E2">
            <w:pPr>
              <w:spacing w:before="116"/>
              <w:ind w:righ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</w:rPr>
              <w:t>1.A</w:t>
            </w:r>
            <w:r w:rsidRPr="00B679E2">
              <w:rPr>
                <w:rFonts w:ascii="Tahoma" w:eastAsia="Times New Roman" w:hAnsi="Tahoma" w:cs="Tahoma"/>
                <w:color w:val="000000"/>
              </w:rPr>
              <w:t>nswer (B) for:  In this case the preposition "FOR" is used because it refers to a place and the things for which this place is famous.</w:t>
            </w:r>
          </w:p>
          <w:p w:rsidR="00B679E2" w:rsidRDefault="00B679E2" w:rsidP="00B679E2">
            <w:pPr>
              <w:pStyle w:val="Sinespaciado"/>
              <w:rPr>
                <w:rFonts w:ascii="Tahoma" w:hAnsi="Tahoma" w:cs="Tahoma"/>
              </w:rPr>
            </w:pPr>
          </w:p>
          <w:p w:rsidR="00D74A39" w:rsidRPr="003876AB" w:rsidRDefault="00D74A39" w:rsidP="006A2A63">
            <w:pPr>
              <w:pStyle w:val="Sinespaciado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D2F39" w:rsidRPr="003876AB">
        <w:tc>
          <w:tcPr>
            <w:tcW w:w="10458" w:type="dxa"/>
            <w:gridSpan w:val="11"/>
            <w:shd w:val="clear" w:color="auto" w:fill="D9D9D9"/>
            <w:vAlign w:val="center"/>
          </w:tcPr>
          <w:p w:rsidR="007D2F39" w:rsidRPr="003876AB" w:rsidRDefault="00AE4C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3876AB">
              <w:rPr>
                <w:rFonts w:ascii="Tahoma" w:eastAsia="Tahoma" w:hAnsi="Tahoma" w:cs="Tahoma"/>
                <w:b/>
                <w:color w:val="000000"/>
              </w:rPr>
              <w:lastRenderedPageBreak/>
              <w:t>Webgrafía</w:t>
            </w:r>
            <w:proofErr w:type="spellEnd"/>
            <w:r w:rsidRPr="003876AB">
              <w:rPr>
                <w:rFonts w:ascii="Tahoma" w:eastAsia="Tahoma" w:hAnsi="Tahoma" w:cs="Tahoma"/>
                <w:b/>
                <w:color w:val="000000"/>
              </w:rPr>
              <w:t xml:space="preserve">/material </w:t>
            </w:r>
            <w:proofErr w:type="spellStart"/>
            <w:r w:rsidRPr="003876AB">
              <w:rPr>
                <w:rFonts w:ascii="Tahoma" w:eastAsia="Tahoma" w:hAnsi="Tahoma" w:cs="Tahoma"/>
                <w:b/>
                <w:color w:val="000000"/>
              </w:rPr>
              <w:t>fotocopiado</w:t>
            </w:r>
            <w:proofErr w:type="spellEnd"/>
            <w:r w:rsidRPr="003876AB">
              <w:rPr>
                <w:rFonts w:ascii="Tahoma" w:eastAsia="Tahoma" w:hAnsi="Tahoma" w:cs="Tahoma"/>
                <w:b/>
                <w:color w:val="000000"/>
              </w:rPr>
              <w:t xml:space="preserve"> (</w:t>
            </w:r>
            <w:proofErr w:type="spellStart"/>
            <w:r w:rsidRPr="003876AB">
              <w:rPr>
                <w:rFonts w:ascii="Tahoma" w:eastAsia="Tahoma" w:hAnsi="Tahoma" w:cs="Tahoma"/>
                <w:b/>
                <w:color w:val="000000"/>
              </w:rPr>
              <w:t>Anexo</w:t>
            </w:r>
            <w:proofErr w:type="spellEnd"/>
            <w:r w:rsidRPr="003876AB">
              <w:rPr>
                <w:rFonts w:ascii="Tahoma" w:eastAsia="Tahoma" w:hAnsi="Tahoma" w:cs="Tahoma"/>
                <w:b/>
                <w:color w:val="000000"/>
              </w:rPr>
              <w:t>)</w:t>
            </w:r>
          </w:p>
        </w:tc>
      </w:tr>
      <w:tr w:rsidR="007D2F39" w:rsidRPr="003876AB">
        <w:trPr>
          <w:trHeight w:val="1506"/>
        </w:trPr>
        <w:tc>
          <w:tcPr>
            <w:tcW w:w="10458" w:type="dxa"/>
            <w:gridSpan w:val="11"/>
            <w:vAlign w:val="center"/>
          </w:tcPr>
          <w:p w:rsidR="007D2F39" w:rsidRDefault="00574A94">
            <w:pPr>
              <w:jc w:val="both"/>
              <w:rPr>
                <w:rFonts w:ascii="Tahoma" w:eastAsia="Tahoma" w:hAnsi="Tahoma" w:cs="Tahoma"/>
                <w:color w:val="0563C1"/>
                <w:u w:val="single"/>
              </w:rPr>
            </w:pPr>
            <w:hyperlink r:id="rId10" w:history="1">
              <w:r w:rsidR="000F30DF" w:rsidRPr="00E34494">
                <w:rPr>
                  <w:rStyle w:val="Hipervnculo"/>
                  <w:rFonts w:ascii="Tahoma" w:eastAsia="Tahoma" w:hAnsi="Tahoma" w:cs="Tahoma"/>
                </w:rPr>
                <w:t>https://www.englishrevealed.co.uk/</w:t>
              </w:r>
            </w:hyperlink>
          </w:p>
          <w:p w:rsidR="000F30DF" w:rsidRPr="003876AB" w:rsidRDefault="000F30DF">
            <w:pPr>
              <w:jc w:val="both"/>
              <w:rPr>
                <w:rFonts w:ascii="Tahoma" w:eastAsia="Tahoma" w:hAnsi="Tahoma" w:cs="Tahoma"/>
                <w:color w:val="0563C1"/>
                <w:u w:val="single"/>
              </w:rPr>
            </w:pPr>
          </w:p>
        </w:tc>
      </w:tr>
      <w:tr w:rsidR="007D2F39" w:rsidRPr="003876AB">
        <w:tc>
          <w:tcPr>
            <w:tcW w:w="10458" w:type="dxa"/>
            <w:gridSpan w:val="11"/>
            <w:shd w:val="clear" w:color="auto" w:fill="D9D9D9"/>
            <w:vAlign w:val="center"/>
          </w:tcPr>
          <w:p w:rsidR="007D2F39" w:rsidRPr="003876AB" w:rsidRDefault="00AE4C73">
            <w:pPr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3876AB">
              <w:rPr>
                <w:rFonts w:ascii="Tahoma" w:eastAsia="Tahoma" w:hAnsi="Tahoma" w:cs="Tahoma"/>
                <w:b/>
              </w:rPr>
              <w:t>Criterios</w:t>
            </w:r>
            <w:proofErr w:type="spellEnd"/>
            <w:r w:rsidRPr="003876AB">
              <w:rPr>
                <w:rFonts w:ascii="Tahoma" w:eastAsia="Tahoma" w:hAnsi="Tahoma" w:cs="Tahoma"/>
                <w:b/>
              </w:rPr>
              <w:t xml:space="preserve"> de </w:t>
            </w:r>
            <w:proofErr w:type="spellStart"/>
            <w:r w:rsidRPr="003876AB">
              <w:rPr>
                <w:rFonts w:ascii="Tahoma" w:eastAsia="Tahoma" w:hAnsi="Tahoma" w:cs="Tahoma"/>
                <w:b/>
              </w:rPr>
              <w:t>Evaluación</w:t>
            </w:r>
            <w:proofErr w:type="spellEnd"/>
            <w:r w:rsidRPr="003876AB"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7D2F39" w:rsidRPr="003876AB">
        <w:trPr>
          <w:trHeight w:val="1279"/>
        </w:trPr>
        <w:tc>
          <w:tcPr>
            <w:tcW w:w="10458" w:type="dxa"/>
            <w:gridSpan w:val="11"/>
            <w:vAlign w:val="center"/>
          </w:tcPr>
          <w:p w:rsidR="007D2F39" w:rsidRDefault="000F30DF" w:rsidP="000F30DF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</w:t>
            </w:r>
            <w:r w:rsidRPr="000F30DF">
              <w:rPr>
                <w:rFonts w:ascii="Tahoma" w:eastAsia="Tahoma" w:hAnsi="Tahoma" w:cs="Tahoma"/>
                <w:color w:val="000000"/>
              </w:rPr>
              <w:t xml:space="preserve">nalyze descriptive, narrative and argumentative texts </w:t>
            </w:r>
            <w:r>
              <w:rPr>
                <w:rFonts w:ascii="Tahoma" w:eastAsia="Tahoma" w:hAnsi="Tahoma" w:cs="Tahoma"/>
                <w:color w:val="000000"/>
              </w:rPr>
              <w:t xml:space="preserve">and videos </w:t>
            </w:r>
            <w:r w:rsidRPr="000F30DF">
              <w:rPr>
                <w:rFonts w:ascii="Tahoma" w:eastAsia="Tahoma" w:hAnsi="Tahoma" w:cs="Tahoma"/>
                <w:color w:val="000000"/>
              </w:rPr>
              <w:t>in order to understand main and specific ideas.</w:t>
            </w:r>
          </w:p>
          <w:p w:rsidR="000F30DF" w:rsidRPr="000F30DF" w:rsidRDefault="000F30DF" w:rsidP="000F30DF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Write short texts taking into account grammar rules and verbal tenses.</w:t>
            </w:r>
          </w:p>
        </w:tc>
      </w:tr>
    </w:tbl>
    <w:p w:rsidR="007D2F39" w:rsidRPr="003876AB" w:rsidRDefault="007D2F39">
      <w:pPr>
        <w:spacing w:line="240" w:lineRule="auto"/>
        <w:rPr>
          <w:rFonts w:ascii="Tahoma" w:eastAsia="Tahoma" w:hAnsi="Tahoma" w:cs="Tahoma"/>
        </w:rPr>
      </w:pPr>
    </w:p>
    <w:p w:rsidR="007D2F39" w:rsidRPr="003876AB" w:rsidRDefault="007D2F39">
      <w:pPr>
        <w:rPr>
          <w:rFonts w:ascii="Tahoma" w:eastAsia="Tahoma" w:hAnsi="Tahoma" w:cs="Tahoma"/>
        </w:rPr>
      </w:pPr>
    </w:p>
    <w:p w:rsidR="007D2F39" w:rsidRPr="003876AB" w:rsidRDefault="007D2F39">
      <w:pPr>
        <w:rPr>
          <w:rFonts w:ascii="Tahoma" w:hAnsi="Tahoma" w:cs="Tahoma"/>
        </w:rPr>
      </w:pPr>
    </w:p>
    <w:p w:rsidR="007D2F39" w:rsidRPr="003876AB" w:rsidRDefault="007D2F39">
      <w:pPr>
        <w:rPr>
          <w:rFonts w:ascii="Tahoma" w:hAnsi="Tahoma" w:cs="Tahoma"/>
        </w:rPr>
      </w:pPr>
    </w:p>
    <w:p w:rsidR="007D2F39" w:rsidRPr="003876AB" w:rsidRDefault="007D2F39">
      <w:pPr>
        <w:rPr>
          <w:rFonts w:ascii="Tahoma" w:hAnsi="Tahoma" w:cs="Tahoma"/>
        </w:rPr>
      </w:pPr>
    </w:p>
    <w:sectPr w:rsidR="007D2F39" w:rsidRPr="003876AB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433"/>
    <w:multiLevelType w:val="hybridMultilevel"/>
    <w:tmpl w:val="CD6C2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252"/>
    <w:multiLevelType w:val="hybridMultilevel"/>
    <w:tmpl w:val="9DEE3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8E7"/>
    <w:multiLevelType w:val="hybridMultilevel"/>
    <w:tmpl w:val="9AD68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52ED"/>
    <w:multiLevelType w:val="multilevel"/>
    <w:tmpl w:val="498C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F10FE"/>
    <w:multiLevelType w:val="multilevel"/>
    <w:tmpl w:val="10C6D9DC"/>
    <w:lvl w:ilvl="0">
      <w:start w:val="1"/>
      <w:numFmt w:val="decimal"/>
      <w:lvlText w:val="%1."/>
      <w:lvlJc w:val="left"/>
      <w:pPr>
        <w:ind w:left="659" w:hanging="358"/>
      </w:pPr>
    </w:lvl>
    <w:lvl w:ilvl="1">
      <w:start w:val="1"/>
      <w:numFmt w:val="lowerLetter"/>
      <w:lvlText w:val="%2."/>
      <w:lvlJc w:val="left"/>
      <w:pPr>
        <w:ind w:left="1379" w:hanging="360"/>
      </w:p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C4C7B10"/>
    <w:multiLevelType w:val="hybridMultilevel"/>
    <w:tmpl w:val="D8643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03E1"/>
    <w:multiLevelType w:val="hybridMultilevel"/>
    <w:tmpl w:val="0B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7EE3"/>
    <w:multiLevelType w:val="multilevel"/>
    <w:tmpl w:val="40BC0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ED08DB"/>
    <w:multiLevelType w:val="hybridMultilevel"/>
    <w:tmpl w:val="37C6320E"/>
    <w:lvl w:ilvl="0" w:tplc="24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 w15:restartNumberingAfterBreak="0">
    <w:nsid w:val="47B658AA"/>
    <w:multiLevelType w:val="hybridMultilevel"/>
    <w:tmpl w:val="77D24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258E"/>
    <w:multiLevelType w:val="multilevel"/>
    <w:tmpl w:val="C5B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12ADC"/>
    <w:multiLevelType w:val="multilevel"/>
    <w:tmpl w:val="E814E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B43AF4"/>
    <w:multiLevelType w:val="hybridMultilevel"/>
    <w:tmpl w:val="C85AAB86"/>
    <w:lvl w:ilvl="0" w:tplc="240A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3" w15:restartNumberingAfterBreak="0">
    <w:nsid w:val="53A81776"/>
    <w:multiLevelType w:val="hybridMultilevel"/>
    <w:tmpl w:val="D1008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6225F"/>
    <w:multiLevelType w:val="hybridMultilevel"/>
    <w:tmpl w:val="164E0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A569C"/>
    <w:multiLevelType w:val="hybridMultilevel"/>
    <w:tmpl w:val="EFB4935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E0D6E"/>
    <w:multiLevelType w:val="hybridMultilevel"/>
    <w:tmpl w:val="07B4D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33C73"/>
    <w:multiLevelType w:val="hybridMultilevel"/>
    <w:tmpl w:val="A9E8D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8629A"/>
    <w:multiLevelType w:val="hybridMultilevel"/>
    <w:tmpl w:val="F104BD92"/>
    <w:lvl w:ilvl="0" w:tplc="24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" w15:restartNumberingAfterBreak="0">
    <w:nsid w:val="717E475F"/>
    <w:multiLevelType w:val="hybridMultilevel"/>
    <w:tmpl w:val="A91C16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5644C"/>
    <w:multiLevelType w:val="hybridMultilevel"/>
    <w:tmpl w:val="9DEE3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17"/>
  </w:num>
  <w:num w:numId="13">
    <w:abstractNumId w:val="18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20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9"/>
    <w:rsid w:val="00020369"/>
    <w:rsid w:val="000B320A"/>
    <w:rsid w:val="000F30DF"/>
    <w:rsid w:val="0013446C"/>
    <w:rsid w:val="001B05FF"/>
    <w:rsid w:val="002170E3"/>
    <w:rsid w:val="00280F7B"/>
    <w:rsid w:val="003876AB"/>
    <w:rsid w:val="004466EC"/>
    <w:rsid w:val="004F1470"/>
    <w:rsid w:val="00570B70"/>
    <w:rsid w:val="00574A94"/>
    <w:rsid w:val="005F49C9"/>
    <w:rsid w:val="0062167C"/>
    <w:rsid w:val="006A2A63"/>
    <w:rsid w:val="00703219"/>
    <w:rsid w:val="00711135"/>
    <w:rsid w:val="007C061B"/>
    <w:rsid w:val="007C305F"/>
    <w:rsid w:val="007D2F39"/>
    <w:rsid w:val="007F0B2B"/>
    <w:rsid w:val="007F6BE6"/>
    <w:rsid w:val="00811BFC"/>
    <w:rsid w:val="008562E8"/>
    <w:rsid w:val="00857EA5"/>
    <w:rsid w:val="00AE4C73"/>
    <w:rsid w:val="00B33040"/>
    <w:rsid w:val="00B5767A"/>
    <w:rsid w:val="00B679E2"/>
    <w:rsid w:val="00C27CBA"/>
    <w:rsid w:val="00C6550F"/>
    <w:rsid w:val="00CD54B9"/>
    <w:rsid w:val="00D74A39"/>
    <w:rsid w:val="00DA0662"/>
    <w:rsid w:val="00DC6E85"/>
    <w:rsid w:val="00E24803"/>
    <w:rsid w:val="00F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6018"/>
  <w15:docId w15:val="{35272BD6-565D-41C0-85EB-30FF57C8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before="108" w:line="240" w:lineRule="auto"/>
      <w:ind w:left="320"/>
      <w:outlineLvl w:val="0"/>
    </w:pPr>
    <w:rPr>
      <w:rFonts w:ascii="Verdana" w:eastAsia="Verdana" w:hAnsi="Verdana" w:cs="Verdana"/>
      <w:color w:val="000000"/>
      <w:sz w:val="32"/>
      <w:szCs w:val="32"/>
    </w:rPr>
  </w:style>
  <w:style w:type="paragraph" w:styleId="Ttulo2">
    <w:name w:val="heading 2"/>
    <w:basedOn w:val="Normal"/>
    <w:next w:val="Normal"/>
    <w:pPr>
      <w:widowControl w:val="0"/>
      <w:spacing w:line="240" w:lineRule="auto"/>
      <w:ind w:left="320"/>
      <w:outlineLvl w:val="1"/>
    </w:pPr>
    <w:rPr>
      <w:rFonts w:ascii="Verdana" w:eastAsia="Verdana" w:hAnsi="Verdana" w:cs="Verdana"/>
      <w:b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7FA1"/>
    <w:pPr>
      <w:ind w:left="720"/>
      <w:contextualSpacing/>
    </w:pPr>
  </w:style>
  <w:style w:type="paragraph" w:styleId="Sinespaciado">
    <w:name w:val="No Spacing"/>
    <w:uiPriority w:val="1"/>
    <w:qFormat/>
    <w:rsid w:val="003126DC"/>
    <w:pPr>
      <w:spacing w:line="240" w:lineRule="auto"/>
    </w:p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7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335">
          <w:marLeft w:val="150"/>
          <w:marRight w:val="15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57863377">
              <w:marLeft w:val="0"/>
              <w:marRight w:val="0"/>
              <w:marTop w:val="0"/>
              <w:marBottom w:val="0"/>
              <w:divBdr>
                <w:top w:val="single" w:sz="6" w:space="15" w:color="BBBBBB"/>
                <w:left w:val="single" w:sz="6" w:space="15" w:color="BBBBBB"/>
                <w:bottom w:val="single" w:sz="6" w:space="15" w:color="BBBBBB"/>
                <w:right w:val="single" w:sz="6" w:space="15" w:color="BBBBBB"/>
              </w:divBdr>
            </w:div>
          </w:divsChild>
        </w:div>
        <w:div w:id="510410090">
          <w:marLeft w:val="150"/>
          <w:marRight w:val="15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94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calderon@sabiocaldas.edu.co" TargetMode="External"/><Relationship Id="rId3" Type="http://schemas.openxmlformats.org/officeDocument/2006/relationships/styles" Target="styles.xml"/><Relationship Id="rId7" Type="http://schemas.openxmlformats.org/officeDocument/2006/relationships/hyperlink" Target="mailto:esperanza.gelvez@sabiocaldas.edu.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lishrevealed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iI4Blte0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9w+XkJsGlHDUnnWfOoPw0lZuQ==">AMUW2mVSoCuWG74QEvqfkvOFrVZni6r6Fh4Nlr3Q7QPuneXGf22pp3phPiCAf/RNTJ784XKJqyB+EX9NBeV9v8Fz3athEBU3aOPJezSVY+gwf8oNwHIX5BejN63Xa0d//+oGMkscLKu3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5</cp:revision>
  <dcterms:created xsi:type="dcterms:W3CDTF">2021-03-22T16:23:00Z</dcterms:created>
  <dcterms:modified xsi:type="dcterms:W3CDTF">2021-03-24T20:10:00Z</dcterms:modified>
</cp:coreProperties>
</file>